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658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7A2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 детей с ОВЗ.</w:t>
      </w:r>
    </w:p>
    <w:p w14:paraId="0DDF879D" w14:textId="77777777" w:rsidR="00B05E45" w:rsidRDefault="00B05E4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FED4F" w14:textId="0B6EFC7F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последние годы участились случаи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детей с особыми</w:t>
      </w:r>
      <w:r w:rsidRPr="00B05E45">
        <w:rPr>
          <w:rFonts w:ascii="Times New Roman" w:hAnsi="Times New Roman" w:cs="Times New Roman"/>
          <w:sz w:val="28"/>
          <w:szCs w:val="28"/>
        </w:rPr>
        <w:t xml:space="preserve"> возможностями здоровья (ОВЗ). Что это такое и как их решить?</w:t>
      </w:r>
    </w:p>
    <w:p w14:paraId="2B0B2142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Ограниченные возможности здоровья (ОВЗ). Что это такое? В научных</w:t>
      </w:r>
    </w:p>
    <w:p w14:paraId="6507AC47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источниках литературы описано, что человек с ОВЗ отличается</w:t>
      </w:r>
    </w:p>
    <w:p w14:paraId="72690EAF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определенными ограничениями в повседневной жизнедеятельности. Речь</w:t>
      </w:r>
    </w:p>
    <w:p w14:paraId="4365492F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идет о физических, психических или сенсорных дефектах. Человек поэтому</w:t>
      </w:r>
    </w:p>
    <w:p w14:paraId="1FB5626C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не может исполнять те или иные функции или обязанности. Данное</w:t>
      </w:r>
    </w:p>
    <w:p w14:paraId="0C8D949E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состояние бывает хроническим или временным, частичным или общим.</w:t>
      </w:r>
    </w:p>
    <w:p w14:paraId="2E8B1A89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Естественно, физические ограничения накладывают значительный отпечаток</w:t>
      </w:r>
    </w:p>
    <w:p w14:paraId="1130B7FF" w14:textId="7C0D42A6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на психологию. Поэтому работу необходимо начинать с детского возраста.</w:t>
      </w:r>
    </w:p>
    <w:p w14:paraId="150F70A8" w14:textId="77777777" w:rsidR="00B05E45" w:rsidRPr="00B05E45" w:rsidRDefault="00B05E45" w:rsidP="00B05E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Значительное внимание в рамках инклюзивного образования должно быть</w:t>
      </w:r>
    </w:p>
    <w:p w14:paraId="031DC7CB" w14:textId="50C67A5B" w:rsidR="00B05E45" w:rsidRDefault="00B05E4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45">
        <w:rPr>
          <w:rFonts w:ascii="Times New Roman" w:hAnsi="Times New Roman" w:cs="Times New Roman"/>
          <w:sz w:val="28"/>
          <w:szCs w:val="28"/>
        </w:rPr>
        <w:t>уделено социальной адаптац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14:paraId="34870501" w14:textId="4DEFC9CE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Упражнения для развития общей и мелкой моторики направлены на</w:t>
      </w:r>
    </w:p>
    <w:p w14:paraId="3AD7B9F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повышение функционального уровня систем организма (дыхательной,</w:t>
      </w:r>
    </w:p>
    <w:p w14:paraId="010671A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сердечно-сосудистой, на развитие таких двигательных качеств и</w:t>
      </w:r>
    </w:p>
    <w:p w14:paraId="6F42F89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способностей ребенка, как сила, ловкость, быстрота. При любом виде</w:t>
      </w:r>
    </w:p>
    <w:p w14:paraId="7747D2C2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отклонения от возрастной нормы развития и при любой тяжести этого</w:t>
      </w:r>
    </w:p>
    <w:p w14:paraId="196D454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отклонения для ребенка можно создать условия, обеспечивающие</w:t>
      </w:r>
    </w:p>
    <w:p w14:paraId="1008795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положительную поступательную динамику его развития.</w:t>
      </w:r>
    </w:p>
    <w:p w14:paraId="3022997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У детей с ОВЗ (ограниченными возможностями здоровья) большие</w:t>
      </w:r>
    </w:p>
    <w:p w14:paraId="3A66A5A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внутренние резервы, часто бывают очень хорошие природные</w:t>
      </w:r>
    </w:p>
    <w:p w14:paraId="0EECCFD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способности. Однако проявлять их из-за ограничения в развитии речи,</w:t>
      </w:r>
    </w:p>
    <w:p w14:paraId="2DEDD6A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гипервозбудимости или заторможенности, замедленных развитий</w:t>
      </w:r>
    </w:p>
    <w:p w14:paraId="185087F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психических процессов этим детям трудно. Значит, цель проведения</w:t>
      </w:r>
    </w:p>
    <w:p w14:paraId="647C79D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коррекционной работы – помочь им реализовать свои задатки путем</w:t>
      </w:r>
    </w:p>
    <w:p w14:paraId="165A79DB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подбора наиболее адекватной тактики коррекционной работы, выбора</w:t>
      </w:r>
    </w:p>
    <w:p w14:paraId="2801971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lastRenderedPageBreak/>
        <w:t>специальных приемов и методов воздействия на все сферы личности</w:t>
      </w:r>
    </w:p>
    <w:p w14:paraId="600ECAC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ребенка. Коррекционная работа ведется на основе принципа</w:t>
      </w:r>
    </w:p>
    <w:p w14:paraId="3285808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формирующего и щадящего обучения. Это необходимо для подготовки</w:t>
      </w:r>
    </w:p>
    <w:p w14:paraId="46A0347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детей с ОВЗ к успешной интеграции. Она ориентирована на целостную</w:t>
      </w:r>
    </w:p>
    <w:p w14:paraId="0B08FA3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коррекцию личности и развитие познавательной и эмоциональной сфер</w:t>
      </w:r>
    </w:p>
    <w:p w14:paraId="7273F30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детей с проблемами в развитии.</w:t>
      </w:r>
    </w:p>
    <w:p w14:paraId="653F7F0D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Одно из направлений коррекционной работы с ребёнком, имеющим</w:t>
      </w:r>
    </w:p>
    <w:p w14:paraId="4FFA0D62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нарушения речи - развитие мелкой моторики.</w:t>
      </w:r>
    </w:p>
    <w:p w14:paraId="46E0458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Мелкая моторика – это способность выполнять мелкие и точные</w:t>
      </w:r>
    </w:p>
    <w:p w14:paraId="24D7956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движения кистями и пальцами рук и ног в результате скоординированных</w:t>
      </w:r>
    </w:p>
    <w:p w14:paraId="7D8C1A1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действий важнейших систем: нервной, мышечной и костной. Другими</w:t>
      </w:r>
    </w:p>
    <w:p w14:paraId="02D2A82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словами, ручная ловкость, которая включает большое количество</w:t>
      </w:r>
    </w:p>
    <w:p w14:paraId="6688822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разнообразных движений: от простых жестов (например, захват игрушки)</w:t>
      </w:r>
    </w:p>
    <w:p w14:paraId="1DF60AA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до очень сложных движений (например, писать и рисовать).</w:t>
      </w:r>
    </w:p>
    <w:p w14:paraId="03039C8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Выполняя пальцами различные упражнения, ребенок достигает</w:t>
      </w:r>
    </w:p>
    <w:p w14:paraId="3C97FA06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хорошего развития мелкой моторики рук, что способствует развитию</w:t>
      </w:r>
    </w:p>
    <w:p w14:paraId="2D5F8702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внимания, мышления, памяти, благотворно влияет на развитие речи и</w:t>
      </w:r>
    </w:p>
    <w:p w14:paraId="44CB2581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готовит руку к письму. Интенсивное воздействие на кончики пальцев</w:t>
      </w:r>
    </w:p>
    <w:p w14:paraId="406A8E2B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стимулирует прилив крови к рукам. Это благоприятствует</w:t>
      </w:r>
    </w:p>
    <w:p w14:paraId="52DCEC5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психоэмоциональной устойчивости и физическому здоровью, повышает</w:t>
      </w:r>
    </w:p>
    <w:p w14:paraId="00630AC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функциональную деятельность головного мозга, тонизирует весь</w:t>
      </w:r>
    </w:p>
    <w:p w14:paraId="72A1AAA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организм.</w:t>
      </w:r>
    </w:p>
    <w:p w14:paraId="3F1D404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Как и любое обучение – развитие моторики требует своей</w:t>
      </w:r>
    </w:p>
    <w:p w14:paraId="6038E4F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последовательности и разнообразных форм.</w:t>
      </w:r>
    </w:p>
    <w:p w14:paraId="01B603B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1. Начинать необходимо с массажа ладошек и пальчиков,</w:t>
      </w:r>
    </w:p>
    <w:p w14:paraId="3EB9981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сопровождаемого проговариванием чистоговорок, стихотворений и</w:t>
      </w:r>
    </w:p>
    <w:p w14:paraId="710B7F12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потешек.</w:t>
      </w:r>
    </w:p>
    <w:p w14:paraId="6116BD8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lastRenderedPageBreak/>
        <w:t>2. Пальчиковая гимнастика. : упражнения с пальчиками и ладошками</w:t>
      </w:r>
    </w:p>
    <w:p w14:paraId="4072357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привлекут внимание дошкольников и научат выполнять различные</w:t>
      </w:r>
    </w:p>
    <w:p w14:paraId="787A0A5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движения (распрямлять пальчики, хлопать и раскрывать ладошки,</w:t>
      </w:r>
    </w:p>
    <w:p w14:paraId="7CECA6D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показывать различные фигуры, при этом необходимо речевое</w:t>
      </w:r>
    </w:p>
    <w:p w14:paraId="1DC884B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сопровождение:</w:t>
      </w:r>
    </w:p>
    <w:p w14:paraId="3097D312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«Этот пальчик хочет спать,</w:t>
      </w:r>
    </w:p>
    <w:p w14:paraId="4B891FA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Этот пальчик - прыг в кровать,</w:t>
      </w:r>
    </w:p>
    <w:p w14:paraId="6690E3E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Этот пальчик прикорнул,</w:t>
      </w:r>
    </w:p>
    <w:p w14:paraId="5F84B7C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Этот пальчик уж заснул.</w:t>
      </w:r>
    </w:p>
    <w:p w14:paraId="018B9F2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Встали пальчики - "Ура!"</w:t>
      </w:r>
    </w:p>
    <w:p w14:paraId="646605D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 детский сад идти пора!»</w:t>
      </w:r>
    </w:p>
    <w:p w14:paraId="38FB056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3. Упражнения с предметами (шарики, валики, пружинки) и с</w:t>
      </w:r>
    </w:p>
    <w:p w14:paraId="110B7F9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добавлением стихотворений, помогут запомнить познавательный</w:t>
      </w:r>
    </w:p>
    <w:p w14:paraId="012978C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материал:</w:t>
      </w:r>
    </w:p>
    <w:p w14:paraId="2F0C20D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"У сосны, у пихты, елки</w:t>
      </w:r>
    </w:p>
    <w:p w14:paraId="7F55E10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Очень колкие иголки.</w:t>
      </w:r>
    </w:p>
    <w:p w14:paraId="1CA6C2F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Но еще сильней, чем ельник,</w:t>
      </w:r>
    </w:p>
    <w:p w14:paraId="449251E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Вас уколет можжевельник".</w:t>
      </w:r>
    </w:p>
    <w:p w14:paraId="3C5BD78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4. Самомассаж бельевой прищепкой: можно "покусать" ногтевые</w:t>
      </w:r>
    </w:p>
    <w:p w14:paraId="2A68A8D1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фаланги (от указательного к мизинцу и обратно) на ударные слоги стиха:</w:t>
      </w:r>
    </w:p>
    <w:p w14:paraId="0C21320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"Сильно кусает котенок-глупыш,</w:t>
      </w:r>
    </w:p>
    <w:p w14:paraId="70899AD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Он думает, это не палец, а мышь. (Смена рук.)</w:t>
      </w:r>
    </w:p>
    <w:p w14:paraId="6A06624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14:paraId="11F529EB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А будешь кусаться, скажу тебе: "Кыш!".</w:t>
      </w:r>
    </w:p>
    <w:p w14:paraId="0555D3F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5. Игры с прищепкой. Натягиваем веревку на уровне плеч ребенка и</w:t>
      </w:r>
    </w:p>
    <w:p w14:paraId="48B1A264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даем ему несколько бельевых прищепок. На каждый ударный слог</w:t>
      </w:r>
    </w:p>
    <w:p w14:paraId="61AFB33D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ребенок цепляет прищепку к веревке:</w:t>
      </w:r>
    </w:p>
    <w:p w14:paraId="2C7C0DF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lastRenderedPageBreak/>
        <w:t>"Прищеплю прищепки ловко</w:t>
      </w:r>
    </w:p>
    <w:p w14:paraId="2E31932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Я на мамину веревку".</w:t>
      </w:r>
    </w:p>
    <w:p w14:paraId="3EE71CC1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6. Упражнения с карандашом и фломастером, учимся вращать их</w:t>
      </w:r>
    </w:p>
    <w:p w14:paraId="4346ECE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между ладонями, между пальчиками, одной рукой, другой;</w:t>
      </w:r>
    </w:p>
    <w:p w14:paraId="12FC57FB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перекладывать из кулака в кулачок с называнием руки, перекатывать за</w:t>
      </w:r>
    </w:p>
    <w:p w14:paraId="75C7F2C6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спиной. Учимся зажимать фломастер между ладонями и каждыми</w:t>
      </w:r>
    </w:p>
    <w:p w14:paraId="12B997C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пальчиками.</w:t>
      </w:r>
    </w:p>
    <w:p w14:paraId="7500A540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7. Игры со счетными палочками – выкладывание фигур, букв, цифр по</w:t>
      </w:r>
    </w:p>
    <w:p w14:paraId="34D0810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образцу и самостоятельно на поверхности стола, на ковре.</w:t>
      </w:r>
    </w:p>
    <w:p w14:paraId="3DF3089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8. Игры с мелкими сыпучими предметами: различными крупами,</w:t>
      </w:r>
    </w:p>
    <w:p w14:paraId="2F9E60C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песком, пуговицами, бусинками и т. п. «Найди предметы», спрячь, постой</w:t>
      </w:r>
    </w:p>
    <w:p w14:paraId="69F381C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дом и площадки, рисование на разносе, выкладывание рисунка. Ребенок</w:t>
      </w:r>
    </w:p>
    <w:p w14:paraId="3DC717D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опускает кисти рук в сосуд, заполненный каким-либо однородным</w:t>
      </w:r>
    </w:p>
    <w:p w14:paraId="19EB98A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наполнителем (песок, различные крупы, пластмассовые дробинки,</w:t>
      </w:r>
    </w:p>
    <w:p w14:paraId="7E4C4C4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любые мелкие предметы). 5 - 10 минут он перемешивает содержимое.</w:t>
      </w:r>
    </w:p>
    <w:p w14:paraId="50174B8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Затем ему предлагается сосуд с другой фактурой наполнителя. После</w:t>
      </w:r>
    </w:p>
    <w:p w14:paraId="28B9977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нескольких проб ребенок с закрытыми глазами опускает руку в</w:t>
      </w:r>
    </w:p>
    <w:p w14:paraId="72F4A21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предложенный сосуд и старается отгадать его содержимое, ощупывая</w:t>
      </w:r>
    </w:p>
    <w:p w14:paraId="2DFC5CB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пальцами его отдельные элементы. Перебирание и перекладывание</w:t>
      </w:r>
    </w:p>
    <w:p w14:paraId="457D05F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предметов, опознание предмета, буквы, цифры на ощупь поочередно</w:t>
      </w:r>
    </w:p>
    <w:p w14:paraId="685B6EE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правой и левой рукой. Более сложный вариант - ребенок одной рукой</w:t>
      </w:r>
    </w:p>
    <w:p w14:paraId="16BABCB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ощупывает предложенный предмет, а другой рукой (с открытыми</w:t>
      </w:r>
    </w:p>
    <w:p w14:paraId="14E734D8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глазами) его зарисовывает. Использование бус, мисок-вкладышей,</w:t>
      </w:r>
    </w:p>
    <w:p w14:paraId="04E2ECF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баночки с крышками, собирание пазлов и мозайк.</w:t>
      </w:r>
    </w:p>
    <w:p w14:paraId="10A9261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9. Игры с жидкостью: определение температуры воды (через кружку,</w:t>
      </w:r>
    </w:p>
    <w:p w14:paraId="4427AF01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опусканием пальцев внутрь).</w:t>
      </w:r>
    </w:p>
    <w:p w14:paraId="417180F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10. Различные виды шнуровки с одновременным проговариванием</w:t>
      </w:r>
    </w:p>
    <w:p w14:paraId="3A6E82FD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lastRenderedPageBreak/>
        <w:t>потешек на автоматизацию и дифференциацию поставленных ранее</w:t>
      </w:r>
    </w:p>
    <w:p w14:paraId="3CA4014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звуков.</w:t>
      </w:r>
    </w:p>
    <w:p w14:paraId="7AD19A57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11. Упражнения на формирование графических умений и навыков –</w:t>
      </w:r>
    </w:p>
    <w:p w14:paraId="561AF97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обводка, штриховка, раскрашивание, дорисовка, работа в клетке.</w:t>
      </w:r>
    </w:p>
    <w:p w14:paraId="63E1E9E1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12. Пальчиковый театр – способствует развитию мелкой пальцевой</w:t>
      </w:r>
    </w:p>
    <w:p w14:paraId="6CD642CA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моторики и формированию связной речи ребенка с ОВЗ, речевой</w:t>
      </w:r>
    </w:p>
    <w:p w14:paraId="72CD285B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патологией, обогащению словаря.</w:t>
      </w:r>
    </w:p>
    <w:p w14:paraId="43921755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Таким образом, развитие мелкой моторики руки влияет на развитие</w:t>
      </w:r>
    </w:p>
    <w:p w14:paraId="5695DD7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речи ребёнка, таких психических процессов, как мышление, память,</w:t>
      </w:r>
    </w:p>
    <w:p w14:paraId="4E5ED46F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внимание, пространственные представления. Развивая руку ребенка с</w:t>
      </w:r>
    </w:p>
    <w:p w14:paraId="27087FDE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ОНР, мы не только тренируем мышцы, но и развиваем способность к</w:t>
      </w:r>
    </w:p>
    <w:p w14:paraId="0C1E1D73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наблюдению, сравнению, к творческому воображению, воспитываем</w:t>
      </w:r>
    </w:p>
    <w:p w14:paraId="7A5C8849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усидчивость и терпение, аккуратность, точность, настойчивость, то есть,</w:t>
      </w:r>
    </w:p>
    <w:p w14:paraId="4AE54B9C" w14:textId="77777777" w:rsidR="00487A25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воспитываем эмоционально – волевую сферу ребенка. И самое главное,</w:t>
      </w:r>
    </w:p>
    <w:p w14:paraId="1D880BA1" w14:textId="59927982" w:rsidR="002D00CB" w:rsidRPr="00487A25" w:rsidRDefault="00487A25" w:rsidP="00487A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A25">
        <w:rPr>
          <w:rFonts w:ascii="Times New Roman" w:hAnsi="Times New Roman" w:cs="Times New Roman"/>
          <w:sz w:val="28"/>
          <w:szCs w:val="28"/>
        </w:rPr>
        <w:t>мы заботимся о его здоровье.</w:t>
      </w:r>
    </w:p>
    <w:sectPr w:rsidR="002D00CB" w:rsidRPr="0048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4B"/>
    <w:rsid w:val="002D00CB"/>
    <w:rsid w:val="0032464B"/>
    <w:rsid w:val="00487A25"/>
    <w:rsid w:val="00B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1AC8"/>
  <w15:chartTrackingRefBased/>
  <w15:docId w15:val="{6358E612-7F34-4DEC-811D-77C03873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2023-12-12T08:38:00Z</dcterms:created>
  <dcterms:modified xsi:type="dcterms:W3CDTF">2023-12-12T08:50:00Z</dcterms:modified>
</cp:coreProperties>
</file>